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shd w:val="clear" w:color="auto" w:fill="061636"/>
        <w:pBdr>
          <w:left w:val="single" w:sz="24" w:space="10" w:color="D62828"/>
        </w:pBdr>
        <w:ind w:left="173"/>
        <w:keepNext/>
      </w:pPr>
      <w:r>
        <w:rPr>
          <w:rFonts w:ascii="Calibri" w:hAnsi="Calibri" w:cs="Calibri"/>
          <w:b/>
          <w:i w:val="0"/>
          <w:color w:val="FFFFFF"/>
          <w:sz w:val="15"/>
          <w:spacing w:val="24"/>
        </w:rPr>
        <w:t>CANADA CYBER-SAFE · TABLETOP EXERCISE</w:t>
      </w:r>
    </w:p>
    <w:p>
      <w:pPr>
        <w:spacing w:before="0" w:after="60" w:line="276" w:lineRule="auto"/>
        <w:shd w:val="clear" w:color="auto" w:fill="061636"/>
        <w:pBdr>
          <w:left w:val="single" w:sz="24" w:space="10" w:color="D62828"/>
        </w:pBdr>
        <w:ind w:left="173"/>
        <w:keepNext/>
      </w:pPr>
      <w:r>
        <w:rPr>
          <w:rFonts w:ascii="Georgia" w:hAnsi="Georgia" w:cs="Georgia"/>
          <w:b/>
          <w:i w:val="0"/>
          <w:color w:val="FFFFFF"/>
          <w:sz w:val="38"/>
        </w:rPr>
        <w:t>Evidence of exercise</w:t>
      </w:r>
    </w:p>
    <w:p>
      <w:pPr>
        <w:spacing w:before="0" w:after="40" w:line="276" w:lineRule="auto"/>
        <w:shd w:val="clear" w:color="auto" w:fill="061636"/>
        <w:pBdr>
          <w:left w:val="single" w:sz="24" w:space="10" w:color="D62828"/>
        </w:pBdr>
        <w:ind w:left="173"/>
        <w:keepNext/>
      </w:pPr>
      <w:r>
        <w:rPr>
          <w:rFonts w:ascii="Calibri" w:hAnsi="Calibri" w:cs="Calibri"/>
          <w:b w:val="0"/>
          <w:i w:val="0"/>
          <w:color w:val="D9DEE8"/>
          <w:sz w:val="19"/>
        </w:rPr>
        <w:t>Ransomware scenario · free edition</w:t>
      </w:r>
    </w:p>
    <w:p>
      <w:pPr>
        <w:spacing w:before="0" w:after="280" w:line="276" w:lineRule="auto"/>
        <w:shd w:val="clear" w:color="auto" w:fill="061636"/>
        <w:pBdr>
          <w:left w:val="single" w:sz="24" w:space="10" w:color="D62828"/>
        </w:pBdr>
        <w:ind w:left="173"/>
      </w:pPr>
      <w:r>
        <w:rPr>
          <w:rFonts w:ascii="Calibri" w:hAnsi="Calibri" w:cs="Calibri"/>
          <w:b/>
          <w:i w:val="0"/>
          <w:color w:val="9FB0C9"/>
          <w:sz w:val="15"/>
          <w:spacing w:val="20"/>
        </w:rPr>
        <w:t>FILE IT WHERE YOU CAN FIND IT IN A YEAR</w:t>
      </w:r>
    </w:p>
    <w:p>
      <w:pPr>
        <w:spacing w:before="0" w:after="120" w:line="276" w:lineRule="auto"/>
      </w:pPr>
      <w:r>
        <w:rPr>
          <w:rFonts w:ascii="Calibri" w:hAnsi="Calibri" w:cs="Calibri"/>
          <w:b w:val="0"/>
          <w:i w:val="0"/>
          <w:color w:val="1B2434"/>
          <w:sz w:val="19"/>
        </w:rPr>
        <w:t>The page to hand to an auditor, an insurer or a customer who asks when you last tested your incident response.</w:t>
      </w:r>
    </w:p>
    <w:p>
      <w:pPr>
        <w:spacing w:before="320" w:after="80" w:line="276" w:lineRule="auto"/>
        <w:keepNext/>
      </w:pPr>
      <w:r>
        <w:rPr>
          <w:rFonts w:ascii="Georgia" w:hAnsi="Georgia" w:cs="Georgia"/>
          <w:b/>
          <w:i w:val="0"/>
          <w:color w:val="061636"/>
          <w:sz w:val="26"/>
        </w:rPr>
        <w:t>Record</w:t>
      </w:r>
    </w:p>
    <w:tbl>
      <w:tblPr>
        <w:tblStyle w:val="TableGrid"/>
        <w:tblW w:type="auto" w:w="0"/>
        <w:jc w:val="left"/>
        <w:tblLook w:firstColumn="1" w:firstRow="1" w:lastColumn="0" w:lastRow="0" w:noHBand="0" w:noVBand="1" w:val="04A0"/>
        <w:tblBorders>
          <w:top w:val="single" w:sz="4" w:space="0" w:color="E3E7EE"/>
          <w:left w:val="single" w:sz="4" w:space="0" w:color="E3E7EE"/>
          <w:bottom w:val="single" w:sz="4" w:space="0" w:color="E3E7EE"/>
          <w:right w:val="single" w:sz="4" w:space="0" w:color="E3E7EE"/>
          <w:insideH w:val="single" w:sz="4" w:space="0" w:color="E3E7EE"/>
          <w:insideV w:val="single" w:sz="4" w:space="0" w:color="E3E7EE"/>
        </w:tblBorders>
      </w:tblPr>
      <w:tblGrid>
        <w:gridCol w:w="4968"/>
        <w:gridCol w:w="4968"/>
      </w:tblGrid>
      <w:tr>
        <w:tc>
          <w:tcPr>
            <w:tcW w:type="dxa" w:w="3456"/>
          </w:tcPr>
          <w:p>
            <w:pPr>
              <w:spacing w:after="40"/>
            </w:pPr>
            <w:r/>
            <w:r>
              <w:rPr>
                <w:rFonts w:ascii="Calibri" w:hAnsi="Calibri" w:cs="Calibri"/>
                <w:b/>
                <w:i w:val="0"/>
                <w:color w:val="061636"/>
                <w:sz w:val="18"/>
              </w:rPr>
              <w:t>Organisation</w:t>
            </w:r>
          </w:p>
        </w:tc>
        <w:tc>
          <w:tcPr>
            <w:tcW w:type="dxa" w:w="7200"/>
            <w:shd w:val="clear" w:color="auto" w:fill="FFF9DB"/>
          </w:tcPr>
          <w:p>
            <w:pPr>
              <w:spacing w:after="40"/>
            </w:pPr>
            <w:r/>
          </w:p>
        </w:tc>
      </w:tr>
      <w:tr>
        <w:tc>
          <w:tcPr>
            <w:tcW w:type="dxa" w:w="3456"/>
          </w:tcPr>
          <w:p>
            <w:pPr>
              <w:spacing w:after="40"/>
            </w:pPr>
            <w:r/>
            <w:r>
              <w:rPr>
                <w:rFonts w:ascii="Calibri" w:hAnsi="Calibri" w:cs="Calibri"/>
                <w:b/>
                <w:i w:val="0"/>
                <w:color w:val="061636"/>
                <w:sz w:val="18"/>
              </w:rPr>
              <w:t>Exercise type</w:t>
            </w:r>
          </w:p>
        </w:tc>
        <w:tc>
          <w:tcPr>
            <w:tcW w:type="dxa" w:w="7200"/>
          </w:tcPr>
          <w:p>
            <w:pPr>
              <w:spacing w:after="40"/>
            </w:pPr>
            <w:r/>
            <w:r>
              <w:rPr>
                <w:rFonts w:ascii="Calibri" w:hAnsi="Calibri" w:cs="Calibri"/>
                <w:b w:val="0"/>
                <w:i w:val="0"/>
                <w:color w:val="1B2434"/>
                <w:sz w:val="18"/>
              </w:rPr>
              <w:t>Discussion-based tabletop exercise</w:t>
            </w:r>
          </w:p>
        </w:tc>
      </w:tr>
      <w:tr>
        <w:tc>
          <w:tcPr>
            <w:tcW w:type="dxa" w:w="3456"/>
          </w:tcPr>
          <w:p>
            <w:pPr>
              <w:spacing w:after="40"/>
            </w:pPr>
            <w:r/>
            <w:r>
              <w:rPr>
                <w:rFonts w:ascii="Calibri" w:hAnsi="Calibri" w:cs="Calibri"/>
                <w:b/>
                <w:i w:val="0"/>
                <w:color w:val="061636"/>
                <w:sz w:val="18"/>
              </w:rPr>
              <w:t>Scenario</w:t>
            </w:r>
          </w:p>
        </w:tc>
        <w:tc>
          <w:tcPr>
            <w:tcW w:type="dxa" w:w="7200"/>
          </w:tcPr>
          <w:p>
            <w:pPr>
              <w:spacing w:after="40"/>
            </w:pPr>
            <w:r/>
            <w:r>
              <w:rPr>
                <w:rFonts w:ascii="Calibri" w:hAnsi="Calibri" w:cs="Calibri"/>
                <w:b w:val="0"/>
                <w:i w:val="0"/>
                <w:color w:val="1B2434"/>
                <w:sz w:val="18"/>
              </w:rPr>
              <w:t>Ransomware with data exfiltration and a payment demand</w:t>
            </w:r>
          </w:p>
        </w:tc>
      </w:tr>
      <w:tr>
        <w:tc>
          <w:tcPr>
            <w:tcW w:type="dxa" w:w="3456"/>
          </w:tcPr>
          <w:p>
            <w:pPr>
              <w:spacing w:after="40"/>
            </w:pPr>
            <w:r/>
            <w:r>
              <w:rPr>
                <w:rFonts w:ascii="Calibri" w:hAnsi="Calibri" w:cs="Calibri"/>
                <w:b/>
                <w:i w:val="0"/>
                <w:color w:val="061636"/>
                <w:sz w:val="18"/>
              </w:rPr>
              <w:t>Materials used</w:t>
            </w:r>
          </w:p>
        </w:tc>
        <w:tc>
          <w:tcPr>
            <w:tcW w:type="dxa" w:w="7200"/>
          </w:tcPr>
          <w:p>
            <w:pPr>
              <w:spacing w:after="40"/>
            </w:pPr>
            <w:r/>
            <w:r>
              <w:rPr>
                <w:rFonts w:ascii="Calibri" w:hAnsi="Calibri" w:cs="Calibri"/>
                <w:b w:val="0"/>
                <w:i w:val="0"/>
                <w:color w:val="1B2434"/>
                <w:sz w:val="18"/>
              </w:rPr>
              <w:t>Canada Cyber-Safe ransomware tabletop, version 1.0</w:t>
            </w:r>
          </w:p>
        </w:tc>
      </w:tr>
      <w:tr>
        <w:tc>
          <w:tcPr>
            <w:tcW w:type="dxa" w:w="3456"/>
          </w:tcPr>
          <w:p>
            <w:pPr>
              <w:spacing w:after="40"/>
            </w:pPr>
            <w:r/>
            <w:r>
              <w:rPr>
                <w:rFonts w:ascii="Calibri" w:hAnsi="Calibri" w:cs="Calibri"/>
                <w:b/>
                <w:i w:val="0"/>
                <w:color w:val="061636"/>
                <w:sz w:val="18"/>
              </w:rPr>
              <w:t>Date held, start and finish time</w:t>
            </w:r>
          </w:p>
        </w:tc>
        <w:tc>
          <w:tcPr>
            <w:tcW w:type="dxa" w:w="7200"/>
            <w:shd w:val="clear" w:color="auto" w:fill="FFF9DB"/>
          </w:tcPr>
          <w:p>
            <w:pPr>
              <w:spacing w:after="40"/>
            </w:pPr>
            <w:r/>
          </w:p>
        </w:tc>
      </w:tr>
      <w:tr>
        <w:tc>
          <w:tcPr>
            <w:tcW w:type="dxa" w:w="3456"/>
          </w:tcPr>
          <w:p>
            <w:pPr>
              <w:spacing w:after="40"/>
            </w:pPr>
            <w:r/>
            <w:r>
              <w:rPr>
                <w:rFonts w:ascii="Calibri" w:hAnsi="Calibri" w:cs="Calibri"/>
                <w:b/>
                <w:i w:val="0"/>
                <w:color w:val="061636"/>
                <w:sz w:val="18"/>
              </w:rPr>
              <w:t>Facilitated by</w:t>
            </w:r>
          </w:p>
        </w:tc>
        <w:tc>
          <w:tcPr>
            <w:tcW w:type="dxa" w:w="7200"/>
            <w:shd w:val="clear" w:color="auto" w:fill="FFF9DB"/>
          </w:tcPr>
          <w:p>
            <w:pPr>
              <w:spacing w:after="40"/>
            </w:pPr>
            <w:r/>
          </w:p>
        </w:tc>
      </w:tr>
      <w:tr>
        <w:tc>
          <w:tcPr>
            <w:tcW w:type="dxa" w:w="3456"/>
          </w:tcPr>
          <w:p>
            <w:pPr>
              <w:spacing w:after="40"/>
            </w:pPr>
            <w:r/>
            <w:r>
              <w:rPr>
                <w:rFonts w:ascii="Calibri" w:hAnsi="Calibri" w:cs="Calibri"/>
                <w:b/>
                <w:i w:val="0"/>
                <w:color w:val="061636"/>
                <w:sz w:val="18"/>
              </w:rPr>
              <w:t>Number of participants</w:t>
            </w:r>
          </w:p>
        </w:tc>
        <w:tc>
          <w:tcPr>
            <w:tcW w:type="dxa" w:w="7200"/>
            <w:shd w:val="clear" w:color="auto" w:fill="FFF9DB"/>
          </w:tcPr>
          <w:p>
            <w:pPr>
              <w:spacing w:after="40"/>
            </w:pPr>
            <w:r/>
          </w:p>
        </w:tc>
      </w:tr>
      <w:tr>
        <w:tc>
          <w:tcPr>
            <w:tcW w:type="dxa" w:w="3456"/>
          </w:tcPr>
          <w:p>
            <w:pPr>
              <w:spacing w:after="40"/>
            </w:pPr>
            <w:r/>
            <w:r>
              <w:rPr>
                <w:rFonts w:ascii="Calibri" w:hAnsi="Calibri" w:cs="Calibri"/>
                <w:b/>
                <w:i w:val="0"/>
                <w:color w:val="061636"/>
                <w:sz w:val="18"/>
              </w:rPr>
              <w:t>Plan or runbook exercised</w:t>
            </w:r>
          </w:p>
        </w:tc>
        <w:tc>
          <w:tcPr>
            <w:tcW w:type="dxa" w:w="7200"/>
            <w:shd w:val="clear" w:color="auto" w:fill="FFF9DB"/>
          </w:tcPr>
          <w:p>
            <w:pPr>
              <w:spacing w:after="40"/>
            </w:pPr>
            <w:r/>
          </w:p>
        </w:tc>
      </w:tr>
      <w:tr>
        <w:tc>
          <w:tcPr>
            <w:tcW w:type="dxa" w:w="3456"/>
          </w:tcPr>
          <w:p>
            <w:pPr>
              <w:spacing w:after="40"/>
            </w:pPr>
            <w:r/>
            <w:r>
              <w:rPr>
                <w:rFonts w:ascii="Calibri" w:hAnsi="Calibri" w:cs="Calibri"/>
                <w:b/>
                <w:i w:val="0"/>
                <w:color w:val="061636"/>
                <w:sz w:val="18"/>
              </w:rPr>
              <w:t>Injects delivered</w:t>
            </w:r>
          </w:p>
        </w:tc>
        <w:tc>
          <w:tcPr>
            <w:tcW w:type="dxa" w:w="7200"/>
          </w:tcPr>
          <w:p>
            <w:pPr>
              <w:spacing w:after="40"/>
            </w:pPr>
            <w:r/>
            <w:r>
              <w:rPr>
                <w:rFonts w:ascii="Calibri" w:hAnsi="Calibri" w:cs="Calibri"/>
                <w:b w:val="0"/>
                <w:i w:val="0"/>
                <w:color w:val="1B2434"/>
                <w:sz w:val="18"/>
              </w:rPr>
              <w:t>8 of 8</w:t>
            </w:r>
          </w:p>
        </w:tc>
      </w:tr>
      <w:tr>
        <w:tc>
          <w:tcPr>
            <w:tcW w:type="dxa" w:w="3456"/>
          </w:tcPr>
          <w:p>
            <w:pPr>
              <w:spacing w:after="40"/>
            </w:pPr>
            <w:r/>
            <w:r>
              <w:rPr>
                <w:rFonts w:ascii="Calibri" w:hAnsi="Calibri" w:cs="Calibri"/>
                <w:b/>
                <w:i w:val="0"/>
                <w:color w:val="061636"/>
                <w:sz w:val="18"/>
              </w:rPr>
              <w:t>Findings raised</w:t>
            </w:r>
          </w:p>
        </w:tc>
        <w:tc>
          <w:tcPr>
            <w:tcW w:type="dxa" w:w="7200"/>
            <w:shd w:val="clear" w:color="auto" w:fill="FFF9DB"/>
          </w:tcPr>
          <w:p>
            <w:pPr>
              <w:spacing w:after="40"/>
            </w:pPr>
            <w:r/>
          </w:p>
        </w:tc>
      </w:tr>
      <w:tr>
        <w:tc>
          <w:tcPr>
            <w:tcW w:type="dxa" w:w="3456"/>
          </w:tcPr>
          <w:p>
            <w:pPr>
              <w:spacing w:after="40"/>
            </w:pPr>
            <w:r/>
            <w:r>
              <w:rPr>
                <w:rFonts w:ascii="Calibri" w:hAnsi="Calibri" w:cs="Calibri"/>
                <w:b/>
                <w:i w:val="0"/>
                <w:color w:val="061636"/>
                <w:sz w:val="18"/>
              </w:rPr>
              <w:t>Actions raised, with owners</w:t>
            </w:r>
          </w:p>
        </w:tc>
        <w:tc>
          <w:tcPr>
            <w:tcW w:type="dxa" w:w="7200"/>
            <w:shd w:val="clear" w:color="auto" w:fill="FFF9DB"/>
          </w:tcPr>
          <w:p>
            <w:pPr>
              <w:spacing w:after="40"/>
            </w:pPr>
            <w:r/>
          </w:p>
        </w:tc>
      </w:tr>
      <w:tr>
        <w:tc>
          <w:tcPr>
            <w:tcW w:type="dxa" w:w="3456"/>
          </w:tcPr>
          <w:p>
            <w:pPr>
              <w:spacing w:after="40"/>
            </w:pPr>
            <w:r/>
            <w:r>
              <w:rPr>
                <w:rFonts w:ascii="Calibri" w:hAnsi="Calibri" w:cs="Calibri"/>
                <w:b/>
                <w:i w:val="0"/>
                <w:color w:val="061636"/>
                <w:sz w:val="18"/>
              </w:rPr>
              <w:t>After-action report reference</w:t>
            </w:r>
          </w:p>
        </w:tc>
        <w:tc>
          <w:tcPr>
            <w:tcW w:type="dxa" w:w="7200"/>
            <w:shd w:val="clear" w:color="auto" w:fill="FFF9DB"/>
          </w:tcPr>
          <w:p>
            <w:pPr>
              <w:spacing w:after="40"/>
            </w:pPr>
            <w:r/>
          </w:p>
        </w:tc>
      </w:tr>
      <w:tr>
        <w:tc>
          <w:tcPr>
            <w:tcW w:type="dxa" w:w="3456"/>
          </w:tcPr>
          <w:p>
            <w:pPr>
              <w:spacing w:after="40"/>
            </w:pPr>
            <w:r/>
            <w:r>
              <w:rPr>
                <w:rFonts w:ascii="Calibri" w:hAnsi="Calibri" w:cs="Calibri"/>
                <w:b/>
                <w:i w:val="0"/>
                <w:color w:val="061636"/>
                <w:sz w:val="18"/>
              </w:rPr>
              <w:t>Date of next scheduled exercise</w:t>
            </w:r>
          </w:p>
        </w:tc>
        <w:tc>
          <w:tcPr>
            <w:tcW w:type="dxa" w:w="7200"/>
            <w:shd w:val="clear" w:color="auto" w:fill="FFF9DB"/>
          </w:tcPr>
          <w:p>
            <w:pPr>
              <w:spacing w:after="40"/>
            </w:pPr>
            <w:r/>
          </w:p>
        </w:tc>
      </w:tr>
    </w:tbl>
    <w:p>
      <w:pPr>
        <w:spacing w:before="320" w:after="80" w:line="276" w:lineRule="auto"/>
        <w:keepNext/>
      </w:pPr>
      <w:r>
        <w:rPr>
          <w:rFonts w:ascii="Georgia" w:hAnsi="Georgia" w:cs="Georgia"/>
          <w:b/>
          <w:i w:val="0"/>
          <w:color w:val="061636"/>
          <w:sz w:val="26"/>
        </w:rPr>
        <w:t>Participants</w:t>
      </w:r>
    </w:p>
    <w:tbl>
      <w:tblPr>
        <w:tblStyle w:val="TableGrid"/>
        <w:tblW w:type="auto" w:w="0"/>
        <w:tblLook w:firstColumn="1" w:firstRow="1" w:lastColumn="0" w:lastRow="0" w:noHBand="0" w:noVBand="1" w:val="04A0"/>
        <w:tblBorders>
          <w:top w:val="single" w:sz="4" w:space="0" w:color="E3E7EE"/>
          <w:left w:val="single" w:sz="4" w:space="0" w:color="E3E7EE"/>
          <w:bottom w:val="single" w:sz="4" w:space="0" w:color="E3E7EE"/>
          <w:right w:val="single" w:sz="4" w:space="0" w:color="E3E7EE"/>
          <w:insideH w:val="single" w:sz="4" w:space="0" w:color="E3E7EE"/>
          <w:insideV w:val="single" w:sz="4" w:space="0" w:color="E3E7EE"/>
        </w:tblBorders>
      </w:tblPr>
      <w:tblGrid>
        <w:gridCol w:w="3312"/>
        <w:gridCol w:w="3312"/>
        <w:gridCol w:w="3312"/>
      </w:tblGrid>
      <w:tr>
        <w:tc>
          <w:tcPr>
            <w:tcW w:type="dxa" w:w="3600"/>
            <w:shd w:val="clear" w:color="auto" w:fill="061636"/>
          </w:tcPr>
          <w:p>
            <w:pPr>
              <w:spacing w:after="40"/>
            </w:pPr>
            <w:r/>
            <w:r>
              <w:rPr>
                <w:rFonts w:ascii="Calibri" w:hAnsi="Calibri" w:cs="Calibri"/>
                <w:b/>
                <w:i w:val="0"/>
                <w:color w:val="FFFFFF"/>
                <w:sz w:val="16"/>
                <w:spacing w:val="12"/>
              </w:rPr>
              <w:t>Name</w:t>
            </w:r>
          </w:p>
        </w:tc>
        <w:tc>
          <w:tcPr>
            <w:tcW w:type="dxa" w:w="3456"/>
            <w:shd w:val="clear" w:color="auto" w:fill="061636"/>
          </w:tcPr>
          <w:p>
            <w:pPr>
              <w:spacing w:after="40"/>
            </w:pPr>
            <w:r/>
            <w:r>
              <w:rPr>
                <w:rFonts w:ascii="Calibri" w:hAnsi="Calibri" w:cs="Calibri"/>
                <w:b/>
                <w:i w:val="0"/>
                <w:color w:val="FFFFFF"/>
                <w:sz w:val="16"/>
                <w:spacing w:val="12"/>
              </w:rPr>
              <w:t>Job title</w:t>
            </w:r>
          </w:p>
        </w:tc>
        <w:tc>
          <w:tcPr>
            <w:tcW w:type="dxa" w:w="3600"/>
            <w:shd w:val="clear" w:color="auto" w:fill="061636"/>
          </w:tcPr>
          <w:p>
            <w:pPr>
              <w:spacing w:after="40"/>
            </w:pPr>
            <w:r/>
            <w:r>
              <w:rPr>
                <w:rFonts w:ascii="Calibri" w:hAnsi="Calibri" w:cs="Calibri"/>
                <w:b/>
                <w:i w:val="0"/>
                <w:color w:val="FFFFFF"/>
                <w:sz w:val="16"/>
                <w:spacing w:val="12"/>
              </w:rPr>
              <w:t>Function represented</w:t>
            </w:r>
          </w:p>
        </w:tc>
      </w:tr>
      <w:tr>
        <w:tc>
          <w:tcPr>
            <w:tcW w:type="dxa" w:w="3600"/>
            <w:shd w:val="clear" w:color="auto" w:fill="FFF9DB"/>
          </w:tcPr>
          <w:p>
            <w:pPr>
              <w:spacing w:after="40"/>
            </w:pPr>
            <w:r/>
          </w:p>
        </w:tc>
        <w:tc>
          <w:tcPr>
            <w:tcW w:type="dxa" w:w="3456"/>
            <w:shd w:val="clear" w:color="auto" w:fill="FFF9DB"/>
          </w:tcPr>
          <w:p>
            <w:pPr>
              <w:spacing w:after="40"/>
            </w:pPr>
            <w:r/>
          </w:p>
        </w:tc>
        <w:tc>
          <w:tcPr>
            <w:tcW w:type="dxa" w:w="3600"/>
            <w:shd w:val="clear" w:color="auto" w:fill="FFF9DB"/>
          </w:tcPr>
          <w:p>
            <w:pPr>
              <w:spacing w:after="40"/>
            </w:pPr>
            <w:r/>
          </w:p>
        </w:tc>
      </w:tr>
      <w:tr>
        <w:tc>
          <w:tcPr>
            <w:tcW w:type="dxa" w:w="3600"/>
            <w:shd w:val="clear" w:color="auto" w:fill="FFF9DB"/>
          </w:tcPr>
          <w:p>
            <w:pPr>
              <w:spacing w:after="40"/>
            </w:pPr>
            <w:r/>
          </w:p>
        </w:tc>
        <w:tc>
          <w:tcPr>
            <w:tcW w:type="dxa" w:w="3456"/>
            <w:shd w:val="clear" w:color="auto" w:fill="FFF9DB"/>
          </w:tcPr>
          <w:p>
            <w:pPr>
              <w:spacing w:after="40"/>
            </w:pPr>
            <w:r/>
          </w:p>
        </w:tc>
        <w:tc>
          <w:tcPr>
            <w:tcW w:type="dxa" w:w="3600"/>
            <w:shd w:val="clear" w:color="auto" w:fill="FFF9DB"/>
          </w:tcPr>
          <w:p>
            <w:pPr>
              <w:spacing w:after="40"/>
            </w:pPr>
            <w:r/>
          </w:p>
        </w:tc>
      </w:tr>
      <w:tr>
        <w:tc>
          <w:tcPr>
            <w:tcW w:type="dxa" w:w="3600"/>
            <w:shd w:val="clear" w:color="auto" w:fill="FFF9DB"/>
          </w:tcPr>
          <w:p>
            <w:pPr>
              <w:spacing w:after="40"/>
            </w:pPr>
            <w:r/>
          </w:p>
        </w:tc>
        <w:tc>
          <w:tcPr>
            <w:tcW w:type="dxa" w:w="3456"/>
            <w:shd w:val="clear" w:color="auto" w:fill="FFF9DB"/>
          </w:tcPr>
          <w:p>
            <w:pPr>
              <w:spacing w:after="40"/>
            </w:pPr>
            <w:r/>
          </w:p>
        </w:tc>
        <w:tc>
          <w:tcPr>
            <w:tcW w:type="dxa" w:w="3600"/>
            <w:shd w:val="clear" w:color="auto" w:fill="FFF9DB"/>
          </w:tcPr>
          <w:p>
            <w:pPr>
              <w:spacing w:after="40"/>
            </w:pPr>
            <w:r/>
          </w:p>
        </w:tc>
      </w:tr>
      <w:tr>
        <w:tc>
          <w:tcPr>
            <w:tcW w:type="dxa" w:w="3600"/>
            <w:shd w:val="clear" w:color="auto" w:fill="FFF9DB"/>
          </w:tcPr>
          <w:p>
            <w:pPr>
              <w:spacing w:after="40"/>
            </w:pPr>
            <w:r/>
          </w:p>
        </w:tc>
        <w:tc>
          <w:tcPr>
            <w:tcW w:type="dxa" w:w="3456"/>
            <w:shd w:val="clear" w:color="auto" w:fill="FFF9DB"/>
          </w:tcPr>
          <w:p>
            <w:pPr>
              <w:spacing w:after="40"/>
            </w:pPr>
            <w:r/>
          </w:p>
        </w:tc>
        <w:tc>
          <w:tcPr>
            <w:tcW w:type="dxa" w:w="3600"/>
            <w:shd w:val="clear" w:color="auto" w:fill="FFF9DB"/>
          </w:tcPr>
          <w:p>
            <w:pPr>
              <w:spacing w:after="40"/>
            </w:pPr>
            <w:r/>
          </w:p>
        </w:tc>
      </w:tr>
      <w:tr>
        <w:tc>
          <w:tcPr>
            <w:tcW w:type="dxa" w:w="3600"/>
            <w:shd w:val="clear" w:color="auto" w:fill="FFF9DB"/>
          </w:tcPr>
          <w:p>
            <w:pPr>
              <w:spacing w:after="40"/>
            </w:pPr>
            <w:r/>
          </w:p>
        </w:tc>
        <w:tc>
          <w:tcPr>
            <w:tcW w:type="dxa" w:w="3456"/>
            <w:shd w:val="clear" w:color="auto" w:fill="FFF9DB"/>
          </w:tcPr>
          <w:p>
            <w:pPr>
              <w:spacing w:after="40"/>
            </w:pPr>
            <w:r/>
          </w:p>
        </w:tc>
        <w:tc>
          <w:tcPr>
            <w:tcW w:type="dxa" w:w="3600"/>
            <w:shd w:val="clear" w:color="auto" w:fill="FFF9DB"/>
          </w:tcPr>
          <w:p>
            <w:pPr>
              <w:spacing w:after="40"/>
            </w:pPr>
            <w:r/>
          </w:p>
        </w:tc>
      </w:tr>
    </w:tbl>
    <w:p>
      <w:pPr>
        <w:spacing w:before="200" w:after="20" w:line="276" w:lineRule="auto"/>
        <w:shd w:val="clear" w:color="auto" w:fill="F5F7FA"/>
        <w:pBdr>
          <w:left w:val="single" w:sz="18" w:space="8" w:color="D62828"/>
        </w:pBdr>
        <w:ind w:left="144"/>
        <w:keepNext/>
      </w:pPr>
      <w:r>
        <w:rPr>
          <w:rFonts w:ascii="Calibri" w:hAnsi="Calibri" w:cs="Calibri"/>
          <w:b/>
          <w:i w:val="0"/>
          <w:color w:val="D62828"/>
          <w:sz w:val="15"/>
          <w:spacing w:val="20"/>
        </w:rPr>
        <w:t>SCOPE OF THIS EVIDENCE</w:t>
      </w:r>
    </w:p>
    <w:p>
      <w:pPr>
        <w:spacing w:before="0" w:after="200" w:line="276" w:lineRule="auto"/>
        <w:shd w:val="clear" w:color="auto" w:fill="F5F7FA"/>
        <w:pBdr>
          <w:left w:val="single" w:sz="18" w:space="8" w:color="D62828"/>
        </w:pBdr>
        <w:ind w:left="144"/>
      </w:pPr>
      <w:r>
        <w:rPr>
          <w:rFonts w:ascii="Calibri" w:hAnsi="Calibri" w:cs="Calibri"/>
          <w:b w:val="0"/>
          <w:i w:val="0"/>
          <w:color w:val="1B2434"/>
          <w:sz w:val="19"/>
        </w:rPr>
        <w:t>This page evidences that a decision-making exercise took place on the date shown, with the people named. It does not evidence that any technical control is effective, that backups restore, or that the organisation holds any certification. Where a question asks whether controls have been tested, this is not the answer to that question.</w:t>
      </w:r>
    </w:p>
    <w:p>
      <w:pPr>
        <w:spacing w:before="320" w:after="80" w:line="276" w:lineRule="auto"/>
        <w:keepNext/>
      </w:pPr>
      <w:r>
        <w:rPr>
          <w:rFonts w:ascii="Georgia" w:hAnsi="Georgia" w:cs="Georgia"/>
          <w:b/>
          <w:i w:val="0"/>
          <w:color w:val="061636"/>
          <w:sz w:val="26"/>
        </w:rPr>
        <w:t>Confirmed by</w:t>
      </w:r>
    </w:p>
    <w:tbl>
      <w:tblPr>
        <w:tblStyle w:val="TableGrid"/>
        <w:tblW w:type="auto" w:w="0"/>
        <w:jc w:val="left"/>
        <w:tblLook w:firstColumn="1" w:firstRow="1" w:lastColumn="0" w:lastRow="0" w:noHBand="0" w:noVBand="1" w:val="04A0"/>
        <w:tblBorders>
          <w:top w:val="single" w:sz="4" w:space="0" w:color="E3E7EE"/>
          <w:left w:val="single" w:sz="4" w:space="0" w:color="E3E7EE"/>
          <w:bottom w:val="single" w:sz="4" w:space="0" w:color="E3E7EE"/>
          <w:right w:val="single" w:sz="4" w:space="0" w:color="E3E7EE"/>
          <w:insideH w:val="single" w:sz="4" w:space="0" w:color="E3E7EE"/>
          <w:insideV w:val="single" w:sz="4" w:space="0" w:color="E3E7EE"/>
        </w:tblBorders>
      </w:tblPr>
      <w:tblGrid>
        <w:gridCol w:w="4968"/>
        <w:gridCol w:w="4968"/>
      </w:tblGrid>
      <w:tr>
        <w:tc>
          <w:tcPr>
            <w:tcW w:type="dxa" w:w="3456"/>
          </w:tcPr>
          <w:p>
            <w:pPr>
              <w:spacing w:after="40"/>
            </w:pPr>
            <w:r/>
            <w:r>
              <w:rPr>
                <w:rFonts w:ascii="Calibri" w:hAnsi="Calibri" w:cs="Calibri"/>
                <w:b/>
                <w:i w:val="0"/>
                <w:color w:val="061636"/>
                <w:sz w:val="18"/>
              </w:rPr>
              <w:t>Name</w:t>
            </w:r>
          </w:p>
        </w:tc>
        <w:tc>
          <w:tcPr>
            <w:tcW w:type="dxa" w:w="7200"/>
            <w:shd w:val="clear" w:color="auto" w:fill="FFF9DB"/>
          </w:tcPr>
          <w:p>
            <w:pPr>
              <w:spacing w:after="40"/>
            </w:pPr>
            <w:r/>
          </w:p>
        </w:tc>
      </w:tr>
      <w:tr>
        <w:tc>
          <w:tcPr>
            <w:tcW w:type="dxa" w:w="3456"/>
          </w:tcPr>
          <w:p>
            <w:pPr>
              <w:spacing w:after="40"/>
            </w:pPr>
            <w:r/>
            <w:r>
              <w:rPr>
                <w:rFonts w:ascii="Calibri" w:hAnsi="Calibri" w:cs="Calibri"/>
                <w:b/>
                <w:i w:val="0"/>
                <w:color w:val="061636"/>
                <w:sz w:val="18"/>
              </w:rPr>
              <w:t>Job title</w:t>
            </w:r>
          </w:p>
        </w:tc>
        <w:tc>
          <w:tcPr>
            <w:tcW w:type="dxa" w:w="7200"/>
            <w:shd w:val="clear" w:color="auto" w:fill="FFF9DB"/>
          </w:tcPr>
          <w:p>
            <w:pPr>
              <w:spacing w:after="40"/>
            </w:pPr>
            <w:r/>
          </w:p>
        </w:tc>
      </w:tr>
      <w:tr>
        <w:tc>
          <w:tcPr>
            <w:tcW w:type="dxa" w:w="3456"/>
          </w:tcPr>
          <w:p>
            <w:pPr>
              <w:spacing w:after="40"/>
            </w:pPr>
            <w:r/>
            <w:r>
              <w:rPr>
                <w:rFonts w:ascii="Calibri" w:hAnsi="Calibri" w:cs="Calibri"/>
                <w:b/>
                <w:i w:val="0"/>
                <w:color w:val="061636"/>
                <w:sz w:val="18"/>
              </w:rPr>
              <w:t>Signature</w:t>
            </w:r>
          </w:p>
        </w:tc>
        <w:tc>
          <w:tcPr>
            <w:tcW w:type="dxa" w:w="7200"/>
            <w:shd w:val="clear" w:color="auto" w:fill="FFF9DB"/>
          </w:tcPr>
          <w:p>
            <w:pPr>
              <w:spacing w:after="40"/>
            </w:pPr>
            <w:r/>
          </w:p>
        </w:tc>
      </w:tr>
      <w:tr>
        <w:tc>
          <w:tcPr>
            <w:tcW w:type="dxa" w:w="3456"/>
          </w:tcPr>
          <w:p>
            <w:pPr>
              <w:spacing w:after="40"/>
            </w:pPr>
            <w:r/>
            <w:r>
              <w:rPr>
                <w:rFonts w:ascii="Calibri" w:hAnsi="Calibri" w:cs="Calibri"/>
                <w:b/>
                <w:i w:val="0"/>
                <w:color w:val="061636"/>
                <w:sz w:val="18"/>
              </w:rPr>
              <w:t>Date</w:t>
            </w:r>
          </w:p>
        </w:tc>
        <w:tc>
          <w:tcPr>
            <w:tcW w:type="dxa" w:w="7200"/>
            <w:shd w:val="clear" w:color="auto" w:fill="FFF9DB"/>
          </w:tcPr>
          <w:p>
            <w:pPr>
              <w:spacing w:after="40"/>
            </w:pPr>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pBdr>
        <w:top w:val="single" w:sz="6" w:space="6" w:color="E3E7EE"/>
      </w:pBdr>
    </w:pPr>
    <w:r/>
    <w:r>
      <w:rPr>
        <w:rFonts w:ascii="Calibri" w:hAnsi="Calibri" w:cs="Calibri"/>
        <w:b w:val="0"/>
        <w:i w:val="0"/>
        <w:color w:val="5B6577"/>
        <w:sz w:val="14"/>
      </w:rPr>
      <w:t>Canada Cyber-Safe · Independent cyber and AI governance for Canadian organisations · help@cyber-safe.ca · cyber-safe.ca · A trading name of Skeldra Group, Toronto. Licensed to one organisation. A starting point for your own legal and professional advice, not a substitute for 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B24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B2434"/>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libri" w:hAnsi="Calibri"/>
      <w:color w:val="1B2434"/>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